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883C7" w14:textId="77777777" w:rsidR="001117EC" w:rsidRDefault="001117EC" w:rsidP="001117EC">
      <w:pPr>
        <w:rPr>
          <w:rFonts w:ascii="Avenir Book" w:hAnsi="Avenir Book" w:cs="Arial"/>
          <w:sz w:val="24"/>
          <w:szCs w:val="24"/>
        </w:rPr>
      </w:pPr>
    </w:p>
    <w:p w14:paraId="101695A5" w14:textId="22A44E9C" w:rsidR="001117EC" w:rsidRPr="001117EC" w:rsidRDefault="001117EC" w:rsidP="001117EC">
      <w:pPr>
        <w:rPr>
          <w:rFonts w:ascii="Avenir Book" w:hAnsi="Avenir Book" w:cs="Arial"/>
          <w:sz w:val="24"/>
          <w:szCs w:val="24"/>
        </w:rPr>
      </w:pPr>
      <w:r w:rsidRPr="001117EC">
        <w:rPr>
          <w:rFonts w:ascii="Avenir Book" w:hAnsi="Avenir Book" w:cs="Arial"/>
          <w:sz w:val="24"/>
          <w:szCs w:val="24"/>
        </w:rPr>
        <w:t>The Conference That Connects Payments People!</w:t>
      </w:r>
    </w:p>
    <w:p w14:paraId="4D778BDE" w14:textId="77777777" w:rsidR="001117EC" w:rsidRPr="001117EC" w:rsidRDefault="001117EC" w:rsidP="001117EC">
      <w:pPr>
        <w:rPr>
          <w:rFonts w:ascii="Avenir Book" w:hAnsi="Avenir Book" w:cs="Arial"/>
          <w:sz w:val="24"/>
          <w:szCs w:val="24"/>
        </w:rPr>
      </w:pPr>
    </w:p>
    <w:p w14:paraId="7E3DB4F0"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Dear &lt;Insert Manager's Name&gt;,</w:t>
      </w:r>
    </w:p>
    <w:p w14:paraId="22C2E661" w14:textId="08941940"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I want your approval to attend </w:t>
      </w:r>
      <w:r w:rsidRPr="00C65591">
        <w:rPr>
          <w:rFonts w:ascii="Avenir Book" w:hAnsi="Avenir Book" w:cs="Arial"/>
          <w:b/>
          <w:bCs/>
          <w:sz w:val="24"/>
          <w:szCs w:val="24"/>
        </w:rPr>
        <w:t>ePayResources' ePayConnect 2025</w:t>
      </w:r>
      <w:r w:rsidRPr="001117EC">
        <w:rPr>
          <w:rFonts w:ascii="Avenir Book" w:hAnsi="Avenir Book" w:cs="Arial"/>
          <w:sz w:val="24"/>
          <w:szCs w:val="24"/>
        </w:rPr>
        <w:t xml:space="preserve">, which will occur March 10-12 at the Loews Portofino Bay Hotel at Universal Orlando.  </w:t>
      </w:r>
    </w:p>
    <w:p w14:paraId="4C58ABA5" w14:textId="34996951"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Past attendees have recognized this conference as "best-in-class educational value" and "the best investment you can make with your training dollar." It will allow me to connect with over 300 other banking and payments professionals and solution providers to receive the latest information on payment strategies, operations and technology solutions, payment innovations, fraud trends, and risk and compliance issues. </w:t>
      </w:r>
    </w:p>
    <w:p w14:paraId="0AA85B80" w14:textId="7C6A23AF" w:rsidR="001117EC" w:rsidRPr="001117EC" w:rsidRDefault="001117EC" w:rsidP="001117EC">
      <w:pPr>
        <w:rPr>
          <w:rFonts w:ascii="Avenir Book" w:hAnsi="Avenir Book" w:cs="Arial"/>
          <w:sz w:val="24"/>
          <w:szCs w:val="24"/>
        </w:rPr>
      </w:pPr>
      <w:r w:rsidRPr="001117EC">
        <w:rPr>
          <w:rFonts w:ascii="Avenir Book" w:hAnsi="Avenir Book" w:cs="Arial"/>
          <w:sz w:val="24"/>
          <w:szCs w:val="24"/>
        </w:rPr>
        <w:t>Industry leaders deliver five general sessions and more than 20 breakout sessions, touching on all payment channels, including legacy systems and faster payment innovations. With such a wide range of payment information, attendees return to their roles with ideas to implement immediately. In addition, ePayResources will include the Pre-Conference Workshops for all attendees at no additional cost, each worth up to 1.8 Continuing Education Credits per workshop.</w:t>
      </w:r>
    </w:p>
    <w:p w14:paraId="77CAFEE9"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Attendance at ePayConnect 2025 will provide me with valuable knowledge, especially as it relates to the following projects I'm currently working on, or we are launching in 2025:</w:t>
      </w:r>
    </w:p>
    <w:p w14:paraId="41A22BF0"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w:t>
      </w:r>
      <w:r w:rsidRPr="001117EC">
        <w:rPr>
          <w:rFonts w:ascii="Avenir Book" w:hAnsi="Avenir Book" w:cs="Arial"/>
          <w:sz w:val="24"/>
          <w:szCs w:val="24"/>
        </w:rPr>
        <w:tab/>
        <w:t>&lt;insert project name one&gt;</w:t>
      </w:r>
    </w:p>
    <w:p w14:paraId="057C7F04"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w:t>
      </w:r>
      <w:r w:rsidRPr="001117EC">
        <w:rPr>
          <w:rFonts w:ascii="Avenir Book" w:hAnsi="Avenir Book" w:cs="Arial"/>
          <w:sz w:val="24"/>
          <w:szCs w:val="24"/>
        </w:rPr>
        <w:tab/>
        <w:t>&lt;insert project name two&gt;</w:t>
      </w:r>
    </w:p>
    <w:p w14:paraId="62796780" w14:textId="0EE7F9EC" w:rsidR="001117EC" w:rsidRPr="001117EC" w:rsidRDefault="001117EC" w:rsidP="001117EC">
      <w:pPr>
        <w:rPr>
          <w:rFonts w:ascii="Avenir Book" w:hAnsi="Avenir Book" w:cs="Arial"/>
          <w:sz w:val="24"/>
          <w:szCs w:val="24"/>
        </w:rPr>
      </w:pPr>
      <w:r w:rsidRPr="001117EC">
        <w:rPr>
          <w:rFonts w:ascii="Avenir Book" w:hAnsi="Avenir Book" w:cs="Arial"/>
          <w:sz w:val="24"/>
          <w:szCs w:val="24"/>
        </w:rPr>
        <w:t>•</w:t>
      </w:r>
      <w:r w:rsidRPr="001117EC">
        <w:rPr>
          <w:rFonts w:ascii="Avenir Book" w:hAnsi="Avenir Book" w:cs="Arial"/>
          <w:sz w:val="24"/>
          <w:szCs w:val="24"/>
        </w:rPr>
        <w:tab/>
        <w:t>&lt;insert project name three&gt;</w:t>
      </w:r>
    </w:p>
    <w:p w14:paraId="0606D737" w14:textId="746B8442"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It's more important than ever that we get the most out of our education and training investment; my attendance at ePayConnect 2025 will help us do that. I'll have direct access to solution providers, the chance to network and share ideas with other banking and payments professionals, and an opportunity to gain almost all my required continuing education credits needed for 2025 (up to 17.2) for one low price and at one time, reducing the need for me to be away from the office for more time. </w:t>
      </w:r>
    </w:p>
    <w:p w14:paraId="4F7B14C6"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I've broken down the approximate cost of my attendance at ePayConnect 2025 for a Sunday, March 9, arrival and departing late afternoon on Wednesday, March 12 (adjust these dates and room nights below based on how you plan to travel) below: </w:t>
      </w:r>
    </w:p>
    <w:p w14:paraId="3FD8C7D2" w14:textId="74275C74" w:rsidR="001117EC" w:rsidRPr="001117EC" w:rsidRDefault="001117EC" w:rsidP="001117EC">
      <w:pPr>
        <w:rPr>
          <w:rFonts w:ascii="Avenir Book" w:hAnsi="Avenir Book" w:cs="Arial"/>
          <w:sz w:val="24"/>
          <w:szCs w:val="24"/>
        </w:rPr>
      </w:pPr>
      <w:r w:rsidRPr="001117EC">
        <w:rPr>
          <w:rFonts w:ascii="Avenir Book" w:hAnsi="Avenir Book" w:cs="Arial"/>
          <w:sz w:val="24"/>
          <w:szCs w:val="24"/>
        </w:rPr>
        <w:lastRenderedPageBreak/>
        <w:t>Airfare:</w:t>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t>$</w:t>
      </w:r>
      <w:r w:rsidR="006177B6">
        <w:rPr>
          <w:rFonts w:ascii="Avenir Book" w:hAnsi="Avenir Book" w:cs="Arial"/>
          <w:sz w:val="24"/>
          <w:szCs w:val="24"/>
        </w:rPr>
        <w:t>5</w:t>
      </w:r>
      <w:r>
        <w:rPr>
          <w:rFonts w:ascii="Avenir Book" w:hAnsi="Avenir Book" w:cs="Arial"/>
          <w:sz w:val="24"/>
          <w:szCs w:val="24"/>
        </w:rPr>
        <w:t>00</w:t>
      </w:r>
      <w:r w:rsidRPr="001117EC">
        <w:rPr>
          <w:rFonts w:ascii="Avenir Book" w:hAnsi="Avenir Book" w:cs="Arial"/>
          <w:sz w:val="24"/>
          <w:szCs w:val="24"/>
        </w:rPr>
        <w:t xml:space="preserve"> (</w:t>
      </w:r>
      <w:r w:rsidR="006177B6">
        <w:rPr>
          <w:rFonts w:ascii="Avenir Book" w:hAnsi="Avenir Book" w:cs="Arial"/>
          <w:color w:val="FF0000"/>
          <w:sz w:val="24"/>
          <w:szCs w:val="24"/>
        </w:rPr>
        <w:t>edit as necessary based on your airport/airline or replace with mileage or rental)</w:t>
      </w:r>
    </w:p>
    <w:p w14:paraId="7A769F99" w14:textId="6109C382" w:rsidR="001117EC" w:rsidRPr="001117EC" w:rsidRDefault="001117EC" w:rsidP="001117EC">
      <w:pPr>
        <w:rPr>
          <w:rFonts w:ascii="Avenir Book" w:hAnsi="Avenir Book" w:cs="Arial"/>
          <w:sz w:val="24"/>
          <w:szCs w:val="24"/>
        </w:rPr>
      </w:pPr>
      <w:r w:rsidRPr="001117EC">
        <w:rPr>
          <w:rFonts w:ascii="Avenir Book" w:hAnsi="Avenir Book" w:cs="Arial"/>
          <w:sz w:val="24"/>
          <w:szCs w:val="24"/>
        </w:rPr>
        <w:t>Hotel (</w:t>
      </w:r>
      <w:r w:rsidR="006177B6">
        <w:rPr>
          <w:rFonts w:ascii="Avenir Book" w:hAnsi="Avenir Book" w:cs="Arial"/>
          <w:sz w:val="24"/>
          <w:szCs w:val="24"/>
        </w:rPr>
        <w:t>3</w:t>
      </w:r>
      <w:r w:rsidRPr="001117EC">
        <w:rPr>
          <w:rFonts w:ascii="Avenir Book" w:hAnsi="Avenir Book" w:cs="Arial"/>
          <w:sz w:val="24"/>
          <w:szCs w:val="24"/>
        </w:rPr>
        <w:t xml:space="preserve"> nights):</w:t>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t>$</w:t>
      </w:r>
      <w:r w:rsidR="006177B6">
        <w:rPr>
          <w:rFonts w:ascii="Avenir Book" w:hAnsi="Avenir Book" w:cs="Arial"/>
          <w:sz w:val="24"/>
          <w:szCs w:val="24"/>
        </w:rPr>
        <w:t>927</w:t>
      </w:r>
      <w:r w:rsidRPr="001117EC">
        <w:rPr>
          <w:rFonts w:ascii="Avenir Book" w:hAnsi="Avenir Book" w:cs="Arial"/>
          <w:sz w:val="24"/>
          <w:szCs w:val="24"/>
        </w:rPr>
        <w:t xml:space="preserve"> + tax ($309/night discount expires February 7, 2025)</w:t>
      </w:r>
    </w:p>
    <w:p w14:paraId="33D5A865"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Conference:</w:t>
      </w:r>
      <w:r w:rsidRPr="001117EC">
        <w:rPr>
          <w:rFonts w:ascii="Avenir Book" w:hAnsi="Avenir Book" w:cs="Arial"/>
          <w:sz w:val="24"/>
          <w:szCs w:val="24"/>
        </w:rPr>
        <w:tab/>
        <w:t xml:space="preserve">                                          $750 (early pricing expires December 31, 2024)</w:t>
      </w:r>
    </w:p>
    <w:p w14:paraId="26A9EF41" w14:textId="77777777" w:rsidR="001117EC" w:rsidRPr="001117EC" w:rsidRDefault="001117EC" w:rsidP="001117EC">
      <w:pPr>
        <w:rPr>
          <w:rFonts w:ascii="Avenir Book" w:hAnsi="Avenir Book" w:cs="Arial"/>
          <w:sz w:val="24"/>
          <w:szCs w:val="24"/>
        </w:rPr>
      </w:pPr>
    </w:p>
    <w:p w14:paraId="604C4BCE" w14:textId="0A59F980" w:rsidR="001117EC" w:rsidRPr="001117EC" w:rsidRDefault="001117EC" w:rsidP="001117EC">
      <w:pPr>
        <w:rPr>
          <w:rFonts w:ascii="Avenir Book" w:hAnsi="Avenir Book" w:cs="Arial"/>
          <w:sz w:val="24"/>
          <w:szCs w:val="24"/>
        </w:rPr>
      </w:pPr>
      <w:r w:rsidRPr="001117EC">
        <w:rPr>
          <w:rFonts w:ascii="Avenir Book" w:hAnsi="Avenir Book" w:cs="Arial"/>
          <w:sz w:val="24"/>
          <w:szCs w:val="24"/>
        </w:rPr>
        <w:t>Total:</w:t>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t>$2,1</w:t>
      </w:r>
      <w:r w:rsidR="006177B6">
        <w:rPr>
          <w:rFonts w:ascii="Avenir Book" w:hAnsi="Avenir Book" w:cs="Arial"/>
          <w:sz w:val="24"/>
          <w:szCs w:val="24"/>
        </w:rPr>
        <w:t>77</w:t>
      </w:r>
      <w:r w:rsidRPr="001117EC">
        <w:rPr>
          <w:rFonts w:ascii="Avenir Book" w:hAnsi="Avenir Book" w:cs="Arial"/>
          <w:sz w:val="24"/>
          <w:szCs w:val="24"/>
        </w:rPr>
        <w:t xml:space="preserve"> + tax (</w:t>
      </w:r>
      <w:r w:rsidRPr="006177B6">
        <w:rPr>
          <w:rFonts w:ascii="Avenir Book" w:hAnsi="Avenir Book" w:cs="Arial"/>
          <w:color w:val="FF0000"/>
          <w:sz w:val="24"/>
          <w:szCs w:val="24"/>
        </w:rPr>
        <w:t>remove airfare if applicable</w:t>
      </w:r>
      <w:r w:rsidRPr="001117EC">
        <w:rPr>
          <w:rFonts w:ascii="Avenir Book" w:hAnsi="Avenir Book" w:cs="Arial"/>
          <w:sz w:val="24"/>
          <w:szCs w:val="24"/>
        </w:rPr>
        <w:t>)</w:t>
      </w:r>
    </w:p>
    <w:p w14:paraId="6A050AB4" w14:textId="77777777" w:rsidR="001117EC" w:rsidRPr="001117EC" w:rsidRDefault="001117EC" w:rsidP="001117EC">
      <w:pPr>
        <w:rPr>
          <w:rFonts w:ascii="Avenir Book" w:hAnsi="Avenir Book" w:cs="Arial"/>
          <w:sz w:val="24"/>
          <w:szCs w:val="24"/>
        </w:rPr>
      </w:pPr>
    </w:p>
    <w:p w14:paraId="5E7898AB"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The all-in cost to attend ePayConnect 2025 is less than just the registration cost for most other conferences of this caliber!</w:t>
      </w:r>
    </w:p>
    <w:p w14:paraId="4F13CD7B" w14:textId="4E9E3BA6"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Thank you for considering this request. The discounted rate expires on 12/31/2024, so I appreciate your immediate attention to ensure this is </w:t>
      </w:r>
      <w:proofErr w:type="gramStart"/>
      <w:r w:rsidRPr="001117EC">
        <w:rPr>
          <w:rFonts w:ascii="Avenir Book" w:hAnsi="Avenir Book" w:cs="Arial"/>
          <w:sz w:val="24"/>
          <w:szCs w:val="24"/>
        </w:rPr>
        <w:t>budget-friendly</w:t>
      </w:r>
      <w:proofErr w:type="gramEnd"/>
      <w:r w:rsidRPr="001117EC">
        <w:rPr>
          <w:rFonts w:ascii="Avenir Book" w:hAnsi="Avenir Book" w:cs="Arial"/>
          <w:sz w:val="24"/>
          <w:szCs w:val="24"/>
        </w:rPr>
        <w:t>. Rates will go up $200 starting in 2025.</w:t>
      </w:r>
    </w:p>
    <w:p w14:paraId="7A3F8760" w14:textId="54FC3687" w:rsidR="006177B6" w:rsidRDefault="001117EC" w:rsidP="001117EC">
      <w:pPr>
        <w:rPr>
          <w:rFonts w:ascii="Avenir Book" w:hAnsi="Avenir Book" w:cs="Arial"/>
          <w:sz w:val="24"/>
          <w:szCs w:val="24"/>
        </w:rPr>
      </w:pPr>
      <w:r w:rsidRPr="001117EC">
        <w:rPr>
          <w:rFonts w:ascii="Avenir Book" w:hAnsi="Avenir Book" w:cs="Arial"/>
          <w:sz w:val="24"/>
          <w:szCs w:val="24"/>
        </w:rPr>
        <w:t xml:space="preserve">Additional information about ePayResources' ePayConnect 2025 conference is available at </w:t>
      </w:r>
      <w:hyperlink r:id="rId5" w:history="1">
        <w:r w:rsidR="006177B6" w:rsidRPr="00B03884">
          <w:rPr>
            <w:rStyle w:val="Hyperlink"/>
            <w:rFonts w:ascii="Avenir Book" w:hAnsi="Avenir Book" w:cs="Arial"/>
            <w:sz w:val="24"/>
            <w:szCs w:val="24"/>
          </w:rPr>
          <w:t>https://www.epayconnect.org</w:t>
        </w:r>
      </w:hyperlink>
    </w:p>
    <w:p w14:paraId="43E4AE67" w14:textId="2347B82C"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 </w:t>
      </w:r>
    </w:p>
    <w:p w14:paraId="37036F60"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Regards,</w:t>
      </w:r>
    </w:p>
    <w:p w14:paraId="383D7393" w14:textId="19D47411" w:rsidR="00996905" w:rsidRPr="001117EC" w:rsidRDefault="001117EC" w:rsidP="001117EC">
      <w:pPr>
        <w:rPr>
          <w:rFonts w:ascii="Avenir Book" w:hAnsi="Avenir Book" w:cs="Arial"/>
          <w:sz w:val="24"/>
          <w:szCs w:val="24"/>
        </w:rPr>
      </w:pPr>
      <w:r w:rsidRPr="001117EC">
        <w:rPr>
          <w:rFonts w:ascii="Avenir Book" w:hAnsi="Avenir Book" w:cs="Arial"/>
          <w:sz w:val="24"/>
          <w:szCs w:val="24"/>
        </w:rPr>
        <w:t>&lt;Your signature&gt;</w:t>
      </w:r>
    </w:p>
    <w:sectPr w:rsidR="00996905" w:rsidRPr="001117EC" w:rsidSect="00DC70EB">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43987"/>
    <w:multiLevelType w:val="hybridMultilevel"/>
    <w:tmpl w:val="39F0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F1"/>
    <w:rsid w:val="00027D1D"/>
    <w:rsid w:val="000613E0"/>
    <w:rsid w:val="00085E74"/>
    <w:rsid w:val="000B3B78"/>
    <w:rsid w:val="000E6079"/>
    <w:rsid w:val="000F1C58"/>
    <w:rsid w:val="00104DFE"/>
    <w:rsid w:val="001117EC"/>
    <w:rsid w:val="00112D45"/>
    <w:rsid w:val="001206B4"/>
    <w:rsid w:val="00135F40"/>
    <w:rsid w:val="001400D6"/>
    <w:rsid w:val="001669C2"/>
    <w:rsid w:val="00170E24"/>
    <w:rsid w:val="00190B9E"/>
    <w:rsid w:val="001B1EB7"/>
    <w:rsid w:val="001B23E0"/>
    <w:rsid w:val="001D28D5"/>
    <w:rsid w:val="001E11F1"/>
    <w:rsid w:val="001E7628"/>
    <w:rsid w:val="0021162D"/>
    <w:rsid w:val="00216F3F"/>
    <w:rsid w:val="00267448"/>
    <w:rsid w:val="002734F5"/>
    <w:rsid w:val="002829E9"/>
    <w:rsid w:val="0028531A"/>
    <w:rsid w:val="002C096B"/>
    <w:rsid w:val="002C0F1C"/>
    <w:rsid w:val="002E6E45"/>
    <w:rsid w:val="00310305"/>
    <w:rsid w:val="00330BF8"/>
    <w:rsid w:val="003318EF"/>
    <w:rsid w:val="003970A2"/>
    <w:rsid w:val="003D302F"/>
    <w:rsid w:val="003D78BE"/>
    <w:rsid w:val="003E2C84"/>
    <w:rsid w:val="004124A8"/>
    <w:rsid w:val="004131F7"/>
    <w:rsid w:val="004605F1"/>
    <w:rsid w:val="00485CB6"/>
    <w:rsid w:val="004B1ADD"/>
    <w:rsid w:val="004C6C44"/>
    <w:rsid w:val="004D0C8D"/>
    <w:rsid w:val="00510FF8"/>
    <w:rsid w:val="00525212"/>
    <w:rsid w:val="00556D56"/>
    <w:rsid w:val="00584414"/>
    <w:rsid w:val="005E3357"/>
    <w:rsid w:val="006177B6"/>
    <w:rsid w:val="0065115A"/>
    <w:rsid w:val="00655E00"/>
    <w:rsid w:val="0066047A"/>
    <w:rsid w:val="00670875"/>
    <w:rsid w:val="00687D8A"/>
    <w:rsid w:val="006C10CB"/>
    <w:rsid w:val="006F5053"/>
    <w:rsid w:val="00721D86"/>
    <w:rsid w:val="008019D1"/>
    <w:rsid w:val="00803409"/>
    <w:rsid w:val="00806D93"/>
    <w:rsid w:val="00831FB7"/>
    <w:rsid w:val="00851231"/>
    <w:rsid w:val="00852432"/>
    <w:rsid w:val="00855363"/>
    <w:rsid w:val="00863FE8"/>
    <w:rsid w:val="00877B4D"/>
    <w:rsid w:val="00882E32"/>
    <w:rsid w:val="008A2109"/>
    <w:rsid w:val="008A33BA"/>
    <w:rsid w:val="008F3280"/>
    <w:rsid w:val="00915018"/>
    <w:rsid w:val="00925A3C"/>
    <w:rsid w:val="00952F88"/>
    <w:rsid w:val="009560D9"/>
    <w:rsid w:val="0098672C"/>
    <w:rsid w:val="00996905"/>
    <w:rsid w:val="009D24A1"/>
    <w:rsid w:val="00A24200"/>
    <w:rsid w:val="00A26288"/>
    <w:rsid w:val="00A371B1"/>
    <w:rsid w:val="00A557F7"/>
    <w:rsid w:val="00A6545A"/>
    <w:rsid w:val="00A72C1C"/>
    <w:rsid w:val="00A75DFD"/>
    <w:rsid w:val="00A84E68"/>
    <w:rsid w:val="00A856F6"/>
    <w:rsid w:val="00A8651A"/>
    <w:rsid w:val="00AB1734"/>
    <w:rsid w:val="00AD1BCB"/>
    <w:rsid w:val="00AE535B"/>
    <w:rsid w:val="00AE6A7D"/>
    <w:rsid w:val="00B10F09"/>
    <w:rsid w:val="00B20194"/>
    <w:rsid w:val="00B42932"/>
    <w:rsid w:val="00B8715B"/>
    <w:rsid w:val="00BA71CD"/>
    <w:rsid w:val="00BF417D"/>
    <w:rsid w:val="00C1037E"/>
    <w:rsid w:val="00C17F34"/>
    <w:rsid w:val="00C23AE6"/>
    <w:rsid w:val="00C377F5"/>
    <w:rsid w:val="00C65591"/>
    <w:rsid w:val="00C6741E"/>
    <w:rsid w:val="00C7345C"/>
    <w:rsid w:val="00CB6494"/>
    <w:rsid w:val="00CF4288"/>
    <w:rsid w:val="00CF6FDD"/>
    <w:rsid w:val="00D53056"/>
    <w:rsid w:val="00D611F8"/>
    <w:rsid w:val="00D73B25"/>
    <w:rsid w:val="00D77F78"/>
    <w:rsid w:val="00D8253D"/>
    <w:rsid w:val="00DA6305"/>
    <w:rsid w:val="00DC3545"/>
    <w:rsid w:val="00DC70EB"/>
    <w:rsid w:val="00E11C11"/>
    <w:rsid w:val="00E15562"/>
    <w:rsid w:val="00E42318"/>
    <w:rsid w:val="00E44CF7"/>
    <w:rsid w:val="00E57BC2"/>
    <w:rsid w:val="00E60DC9"/>
    <w:rsid w:val="00E73E7F"/>
    <w:rsid w:val="00E821AC"/>
    <w:rsid w:val="00E85BE6"/>
    <w:rsid w:val="00EF35D5"/>
    <w:rsid w:val="00F215E5"/>
    <w:rsid w:val="00F80049"/>
    <w:rsid w:val="00F829D1"/>
    <w:rsid w:val="00FC475D"/>
    <w:rsid w:val="00FC7277"/>
    <w:rsid w:val="00FE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B7CF1"/>
  <w15:chartTrackingRefBased/>
  <w15:docId w15:val="{C466FAED-E24A-464F-8175-323493F4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605F1"/>
    <w:pPr>
      <w:ind w:left="720"/>
      <w:contextualSpacing/>
    </w:pPr>
  </w:style>
  <w:style w:type="character" w:styleId="CommentReference">
    <w:name w:val="annotation reference"/>
    <w:uiPriority w:val="99"/>
    <w:semiHidden/>
    <w:unhideWhenUsed/>
    <w:rsid w:val="004605F1"/>
    <w:rPr>
      <w:sz w:val="16"/>
      <w:szCs w:val="16"/>
    </w:rPr>
  </w:style>
  <w:style w:type="paragraph" w:styleId="CommentText">
    <w:name w:val="annotation text"/>
    <w:basedOn w:val="Normal"/>
    <w:link w:val="CommentTextChar"/>
    <w:uiPriority w:val="99"/>
    <w:semiHidden/>
    <w:unhideWhenUsed/>
    <w:rsid w:val="004605F1"/>
    <w:pPr>
      <w:spacing w:line="240" w:lineRule="auto"/>
    </w:pPr>
    <w:rPr>
      <w:sz w:val="20"/>
      <w:szCs w:val="20"/>
      <w:lang w:val="x-none" w:eastAsia="x-none"/>
    </w:rPr>
  </w:style>
  <w:style w:type="character" w:customStyle="1" w:styleId="CommentTextChar">
    <w:name w:val="Comment Text Char"/>
    <w:link w:val="CommentText"/>
    <w:uiPriority w:val="99"/>
    <w:semiHidden/>
    <w:rsid w:val="004605F1"/>
    <w:rPr>
      <w:sz w:val="20"/>
      <w:szCs w:val="20"/>
    </w:rPr>
  </w:style>
  <w:style w:type="paragraph" w:styleId="BalloonText">
    <w:name w:val="Balloon Text"/>
    <w:basedOn w:val="Normal"/>
    <w:link w:val="BalloonTextChar"/>
    <w:uiPriority w:val="99"/>
    <w:semiHidden/>
    <w:unhideWhenUsed/>
    <w:rsid w:val="004605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605F1"/>
    <w:rPr>
      <w:rFonts w:ascii="Tahoma" w:hAnsi="Tahoma" w:cs="Tahoma"/>
      <w:sz w:val="16"/>
      <w:szCs w:val="16"/>
    </w:rPr>
  </w:style>
  <w:style w:type="character" w:styleId="Hyperlink">
    <w:name w:val="Hyperlink"/>
    <w:uiPriority w:val="99"/>
    <w:unhideWhenUsed/>
    <w:rsid w:val="00C1037E"/>
    <w:rPr>
      <w:color w:val="0563C1"/>
      <w:u w:val="single"/>
    </w:rPr>
  </w:style>
  <w:style w:type="character" w:styleId="UnresolvedMention">
    <w:name w:val="Unresolved Mention"/>
    <w:uiPriority w:val="99"/>
    <w:semiHidden/>
    <w:unhideWhenUsed/>
    <w:rsid w:val="00C1037E"/>
    <w:rPr>
      <w:color w:val="808080"/>
      <w:shd w:val="clear" w:color="auto" w:fill="E6E6E6"/>
    </w:rPr>
  </w:style>
  <w:style w:type="paragraph" w:styleId="NoSpacing">
    <w:name w:val="No Spacing"/>
    <w:uiPriority w:val="99"/>
    <w:qFormat/>
    <w:rsid w:val="00525212"/>
    <w:rPr>
      <w:sz w:val="22"/>
      <w:szCs w:val="22"/>
    </w:rPr>
  </w:style>
  <w:style w:type="paragraph" w:customStyle="1" w:styleId="Default">
    <w:name w:val="Default"/>
    <w:rsid w:val="00F829D1"/>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yconne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Links>
    <vt:vector size="6" baseType="variant">
      <vt:variant>
        <vt:i4>5242960</vt:i4>
      </vt:variant>
      <vt:variant>
        <vt:i4>0</vt:i4>
      </vt:variant>
      <vt:variant>
        <vt:i4>0</vt:i4>
      </vt:variant>
      <vt:variant>
        <vt:i4>5</vt:i4>
      </vt:variant>
      <vt:variant>
        <vt:lpwstr>https://www.epayconnect.org/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robisio</dc:creator>
  <cp:keywords/>
  <cp:lastModifiedBy>Stephanie Tisch Davey, AAP</cp:lastModifiedBy>
  <cp:revision>5</cp:revision>
  <cp:lastPrinted>2015-07-16T17:11:00Z</cp:lastPrinted>
  <dcterms:created xsi:type="dcterms:W3CDTF">2024-09-10T17:34:00Z</dcterms:created>
  <dcterms:modified xsi:type="dcterms:W3CDTF">2024-09-10T17:45:00Z</dcterms:modified>
</cp:coreProperties>
</file>